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FE" w:rsidRPr="00DB536E" w:rsidRDefault="00EB63FE" w:rsidP="00EB63F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ДЕПУТАТОВ Л</w:t>
      </w:r>
      <w:r w:rsidR="009465D1">
        <w:rPr>
          <w:rFonts w:ascii="Times New Roman" w:hAnsi="Times New Roman" w:cs="Times New Roman"/>
          <w:b w:val="0"/>
          <w:sz w:val="28"/>
          <w:szCs w:val="28"/>
        </w:rPr>
        <w:t>ЯГУШЕ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DB536E">
        <w:rPr>
          <w:rFonts w:ascii="Times New Roman" w:hAnsi="Times New Roman" w:cs="Times New Roman"/>
          <w:b w:val="0"/>
          <w:sz w:val="28"/>
          <w:szCs w:val="28"/>
        </w:rPr>
        <w:t>СКОГО СЕЛЬСОВЕТА</w:t>
      </w:r>
    </w:p>
    <w:p w:rsidR="00EB63FE" w:rsidRPr="00DB536E" w:rsidRDefault="00EB63FE" w:rsidP="00EB63F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КУПИНСКОГО  РАЙОНА</w:t>
      </w:r>
    </w:p>
    <w:p w:rsidR="00EB63FE" w:rsidRDefault="00EB63FE" w:rsidP="00EB63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EB63FE" w:rsidRPr="00DB536E" w:rsidRDefault="00EB63FE" w:rsidP="00EB63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ШЕСТОГО СОЗЫВА</w:t>
      </w:r>
    </w:p>
    <w:p w:rsidR="00EB63FE" w:rsidRPr="00DB536E" w:rsidRDefault="00EB63FE" w:rsidP="00EB63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B63FE" w:rsidRPr="00DB536E" w:rsidRDefault="00EB63FE" w:rsidP="00EB63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536E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EB63FE" w:rsidRPr="00DB536E" w:rsidRDefault="009465D1" w:rsidP="00EB63FE">
      <w:pPr>
        <w:ind w:left="1416" w:hanging="12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четвертой</w:t>
      </w:r>
      <w:r w:rsidR="00EB63FE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EB63FE" w:rsidRPr="00DB536E" w:rsidRDefault="00EB63FE" w:rsidP="00EB63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9465D1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9465D1">
        <w:rPr>
          <w:rFonts w:ascii="Times New Roman" w:hAnsi="Times New Roman" w:cs="Times New Roman"/>
          <w:b w:val="0"/>
          <w:sz w:val="28"/>
          <w:szCs w:val="28"/>
        </w:rPr>
        <w:t>ягушье</w:t>
      </w:r>
      <w:proofErr w:type="spellEnd"/>
    </w:p>
    <w:p w:rsidR="00EB63FE" w:rsidRDefault="00EB63FE" w:rsidP="00EB63F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25.</w:t>
      </w:r>
      <w:r w:rsidR="009465D1">
        <w:rPr>
          <w:rFonts w:ascii="Times New Roman" w:hAnsi="Times New Roman" w:cs="Times New Roman"/>
          <w:b w:val="0"/>
          <w:sz w:val="28"/>
          <w:szCs w:val="28"/>
        </w:rPr>
        <w:t xml:space="preserve">12.2024 г.           </w:t>
      </w:r>
      <w:r w:rsidR="009465D1">
        <w:rPr>
          <w:rFonts w:ascii="Times New Roman" w:hAnsi="Times New Roman" w:cs="Times New Roman"/>
          <w:b w:val="0"/>
          <w:sz w:val="28"/>
          <w:szCs w:val="28"/>
        </w:rPr>
        <w:tab/>
      </w:r>
      <w:r w:rsidR="009465D1">
        <w:rPr>
          <w:rFonts w:ascii="Times New Roman" w:hAnsi="Times New Roman" w:cs="Times New Roman"/>
          <w:b w:val="0"/>
          <w:sz w:val="28"/>
          <w:szCs w:val="28"/>
        </w:rPr>
        <w:tab/>
      </w:r>
      <w:r w:rsidR="009465D1">
        <w:rPr>
          <w:rFonts w:ascii="Times New Roman" w:hAnsi="Times New Roman" w:cs="Times New Roman"/>
          <w:b w:val="0"/>
          <w:sz w:val="28"/>
          <w:szCs w:val="28"/>
        </w:rPr>
        <w:tab/>
      </w:r>
      <w:r w:rsidR="009465D1">
        <w:rPr>
          <w:rFonts w:ascii="Times New Roman" w:hAnsi="Times New Roman" w:cs="Times New Roman"/>
          <w:b w:val="0"/>
          <w:sz w:val="28"/>
          <w:szCs w:val="28"/>
        </w:rPr>
        <w:tab/>
      </w:r>
      <w:r w:rsidR="009465D1">
        <w:rPr>
          <w:rFonts w:ascii="Times New Roman" w:hAnsi="Times New Roman" w:cs="Times New Roman"/>
          <w:b w:val="0"/>
          <w:sz w:val="28"/>
          <w:szCs w:val="28"/>
        </w:rPr>
        <w:tab/>
      </w:r>
      <w:r w:rsidR="009465D1">
        <w:rPr>
          <w:rFonts w:ascii="Times New Roman" w:hAnsi="Times New Roman" w:cs="Times New Roman"/>
          <w:b w:val="0"/>
          <w:sz w:val="28"/>
          <w:szCs w:val="28"/>
        </w:rPr>
        <w:tab/>
      </w:r>
      <w:r w:rsidR="009465D1">
        <w:rPr>
          <w:rFonts w:ascii="Times New Roman" w:hAnsi="Times New Roman" w:cs="Times New Roman"/>
          <w:b w:val="0"/>
          <w:sz w:val="28"/>
          <w:szCs w:val="28"/>
        </w:rPr>
        <w:tab/>
      </w:r>
      <w:r w:rsidR="009465D1">
        <w:rPr>
          <w:rFonts w:ascii="Times New Roman" w:hAnsi="Times New Roman" w:cs="Times New Roman"/>
          <w:b w:val="0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№ 1</w:t>
      </w:r>
      <w:r w:rsidR="009465D1">
        <w:rPr>
          <w:rFonts w:ascii="Times New Roman" w:hAnsi="Times New Roman" w:cs="Times New Roman"/>
          <w:b w:val="0"/>
          <w:sz w:val="28"/>
          <w:szCs w:val="28"/>
        </w:rPr>
        <w:t>71</w:t>
      </w:r>
    </w:p>
    <w:p w:rsidR="00EB63FE" w:rsidRPr="0070418C" w:rsidRDefault="00EB63FE" w:rsidP="00EB63FE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</w:p>
    <w:p w:rsidR="00EB63FE" w:rsidRPr="00EB63FE" w:rsidRDefault="00EB63FE" w:rsidP="00EB63F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B63FE">
        <w:rPr>
          <w:rFonts w:ascii="Times New Roman" w:eastAsia="Times New Roman" w:hAnsi="Times New Roman"/>
          <w:sz w:val="28"/>
          <w:szCs w:val="28"/>
        </w:rPr>
        <w:t>О внесении изменений в Положение об оплате труда лиц, замещающих муниципальные должности на постоянной основе, муниципальных служащих в органах местного самоуправления  Л</w:t>
      </w:r>
      <w:r w:rsidR="009465D1">
        <w:rPr>
          <w:rFonts w:ascii="Times New Roman" w:eastAsia="Times New Roman" w:hAnsi="Times New Roman"/>
          <w:sz w:val="28"/>
          <w:szCs w:val="28"/>
        </w:rPr>
        <w:t>ягуше</w:t>
      </w:r>
      <w:r w:rsidRPr="00EB63FE">
        <w:rPr>
          <w:rFonts w:ascii="Times New Roman" w:eastAsia="Times New Roman" w:hAnsi="Times New Roman"/>
          <w:sz w:val="28"/>
          <w:szCs w:val="28"/>
        </w:rPr>
        <w:t>нского  сельсовета Купинского района</w:t>
      </w:r>
    </w:p>
    <w:p w:rsidR="00EB63FE" w:rsidRPr="00EB63FE" w:rsidRDefault="00EB63FE" w:rsidP="00EB63F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B63FE" w:rsidRDefault="00EB63FE" w:rsidP="00EB63F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Руководствуясь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постановлением Губернатора Новосибирской области от 06.11.2024 № 202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 государственных органах Новосибирской области»:</w:t>
      </w:r>
    </w:p>
    <w:p w:rsidR="00EB63FE" w:rsidRDefault="00EB63FE" w:rsidP="00EB63F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B63FE" w:rsidRDefault="00EB63FE" w:rsidP="00EB63F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РЕШИЛ:  </w:t>
      </w:r>
    </w:p>
    <w:p w:rsidR="00EB63FE" w:rsidRDefault="00EB63FE" w:rsidP="00EB63F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Внести в Положение об оплате труда лиц, замещающих муниципальные должности на постоянной основе, муниципальных служащих в органах местного самоуправления Л</w:t>
      </w:r>
      <w:r w:rsidR="009465D1">
        <w:rPr>
          <w:rFonts w:ascii="Times New Roman" w:eastAsia="Times New Roman" w:hAnsi="Times New Roman"/>
          <w:sz w:val="28"/>
          <w:szCs w:val="28"/>
        </w:rPr>
        <w:t>ягуше</w:t>
      </w:r>
      <w:r>
        <w:rPr>
          <w:rFonts w:ascii="Times New Roman" w:eastAsia="Times New Roman" w:hAnsi="Times New Roman"/>
          <w:sz w:val="28"/>
          <w:szCs w:val="28"/>
        </w:rPr>
        <w:t>нского сельсовета Купинского района Новосибирской области, утвержденное решением Совета депутатов  Л</w:t>
      </w:r>
      <w:r w:rsidR="009465D1">
        <w:rPr>
          <w:rFonts w:ascii="Times New Roman" w:eastAsia="Times New Roman" w:hAnsi="Times New Roman"/>
          <w:sz w:val="28"/>
          <w:szCs w:val="28"/>
        </w:rPr>
        <w:t>ягуше</w:t>
      </w:r>
      <w:r>
        <w:rPr>
          <w:rFonts w:ascii="Times New Roman" w:eastAsia="Times New Roman" w:hAnsi="Times New Roman"/>
          <w:sz w:val="28"/>
          <w:szCs w:val="28"/>
        </w:rPr>
        <w:t>нского сель</w:t>
      </w:r>
      <w:r w:rsidR="009465D1">
        <w:rPr>
          <w:rFonts w:ascii="Times New Roman" w:eastAsia="Times New Roman" w:hAnsi="Times New Roman"/>
          <w:sz w:val="28"/>
          <w:szCs w:val="28"/>
        </w:rPr>
        <w:t>совета Купинского района   от 26.04</w:t>
      </w:r>
      <w:r>
        <w:rPr>
          <w:rFonts w:ascii="Times New Roman" w:eastAsia="Times New Roman" w:hAnsi="Times New Roman"/>
          <w:sz w:val="28"/>
          <w:szCs w:val="28"/>
        </w:rPr>
        <w:t xml:space="preserve">.2018  № </w:t>
      </w:r>
      <w:r w:rsidR="009465D1">
        <w:rPr>
          <w:rFonts w:ascii="Times New Roman" w:eastAsia="Times New Roman" w:hAnsi="Times New Roman"/>
          <w:sz w:val="28"/>
          <w:szCs w:val="28"/>
        </w:rPr>
        <w:t>80/1</w:t>
      </w:r>
      <w:r>
        <w:rPr>
          <w:rFonts w:ascii="Times New Roman" w:eastAsia="Times New Roman" w:hAnsi="Times New Roman"/>
          <w:sz w:val="28"/>
          <w:szCs w:val="28"/>
        </w:rPr>
        <w:t xml:space="preserve"> (далее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–П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оложение) следующие изменения:</w:t>
      </w:r>
    </w:p>
    <w:p w:rsidR="00EB63FE" w:rsidRDefault="00EB63FE" w:rsidP="00EB63F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B63FE" w:rsidRDefault="00EB63FE" w:rsidP="00EB63F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1. В разделе 2 Положения:</w:t>
      </w:r>
    </w:p>
    <w:p w:rsidR="00EB63FE" w:rsidRDefault="00EB63FE" w:rsidP="00EB63F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1.1.1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 w:rsidR="009465D1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465D1">
        <w:rPr>
          <w:rFonts w:ascii="Times New Roman" w:eastAsia="Times New Roman" w:hAnsi="Times New Roman"/>
          <w:sz w:val="28"/>
          <w:szCs w:val="28"/>
        </w:rPr>
        <w:t>втором</w:t>
      </w:r>
      <w:r>
        <w:rPr>
          <w:rFonts w:ascii="Times New Roman" w:eastAsia="Times New Roman" w:hAnsi="Times New Roman"/>
          <w:sz w:val="28"/>
          <w:szCs w:val="28"/>
        </w:rPr>
        <w:t xml:space="preserve"> абзаце   пункта </w:t>
      </w:r>
      <w:r w:rsidR="009465D1">
        <w:rPr>
          <w:rFonts w:ascii="Times New Roman" w:eastAsia="Times New Roman" w:hAnsi="Times New Roman"/>
          <w:sz w:val="28"/>
          <w:szCs w:val="28"/>
        </w:rPr>
        <w:t>2,2</w:t>
      </w:r>
      <w:r>
        <w:rPr>
          <w:rFonts w:ascii="Times New Roman" w:eastAsia="Times New Roman" w:hAnsi="Times New Roman"/>
          <w:sz w:val="28"/>
          <w:szCs w:val="28"/>
        </w:rPr>
        <w:t xml:space="preserve"> цифры «3950» заменить цифрами «4590»;</w:t>
      </w:r>
    </w:p>
    <w:p w:rsidR="00B23D1F" w:rsidRPr="00AF13A1" w:rsidRDefault="009465D1" w:rsidP="00AF13A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1.1.2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третьем абзаце пункта 3,2</w:t>
      </w:r>
      <w:r w:rsidRPr="009465D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цифры «3950» заменить цифрами «4590»;</w:t>
      </w:r>
    </w:p>
    <w:p w:rsidR="00EB63FE" w:rsidRPr="00B23D1F" w:rsidRDefault="00B23D1F" w:rsidP="00B23D1F">
      <w:pPr>
        <w:pStyle w:val="a3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третьем абзаце</w:t>
      </w:r>
      <w:r w:rsidR="00EB63FE" w:rsidRPr="00B23D1F">
        <w:rPr>
          <w:rFonts w:ascii="Times New Roman" w:eastAsia="Times New Roman" w:hAnsi="Times New Roman"/>
          <w:sz w:val="28"/>
          <w:szCs w:val="28"/>
        </w:rPr>
        <w:t xml:space="preserve"> </w:t>
      </w:r>
      <w:r w:rsidR="009465D1" w:rsidRPr="00B23D1F">
        <w:rPr>
          <w:rFonts w:ascii="Times New Roman" w:eastAsia="Times New Roman" w:hAnsi="Times New Roman"/>
          <w:sz w:val="28"/>
          <w:szCs w:val="28"/>
        </w:rPr>
        <w:t xml:space="preserve">в </w:t>
      </w:r>
      <w:r w:rsidR="00EB63FE" w:rsidRPr="00B23D1F">
        <w:rPr>
          <w:rFonts w:ascii="Times New Roman" w:eastAsia="Times New Roman" w:hAnsi="Times New Roman"/>
          <w:sz w:val="28"/>
          <w:szCs w:val="28"/>
        </w:rPr>
        <w:t>таблицу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465D1" w:rsidRPr="00B23D1F">
        <w:rPr>
          <w:rFonts w:ascii="Times New Roman" w:eastAsia="Times New Roman" w:hAnsi="Times New Roman"/>
          <w:sz w:val="28"/>
          <w:szCs w:val="28"/>
        </w:rPr>
        <w:t>пункт 3,5</w:t>
      </w:r>
      <w:r w:rsidR="00EB63FE" w:rsidRPr="00B23D1F">
        <w:rPr>
          <w:rFonts w:ascii="Times New Roman" w:eastAsia="Times New Roman" w:hAnsi="Times New Roman"/>
          <w:sz w:val="28"/>
          <w:szCs w:val="28"/>
        </w:rPr>
        <w:t>, устанавливающую норматив ежемесячной надбавки к должностному окладу за классный чин муниципальных служащих, изложить в следующей редакции:</w:t>
      </w:r>
    </w:p>
    <w:p w:rsidR="00EB63FE" w:rsidRDefault="00EB63FE" w:rsidP="00EB63FE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EB63FE" w:rsidRDefault="00EB63FE" w:rsidP="00EB63FE">
      <w:pPr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tbl>
      <w:tblPr>
        <w:tblW w:w="970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3745"/>
        <w:gridCol w:w="5246"/>
        <w:gridCol w:w="144"/>
      </w:tblGrid>
      <w:tr w:rsidR="00EB63FE" w:rsidTr="00862515">
        <w:trPr>
          <w:trHeight w:val="20"/>
        </w:trPr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B63FE" w:rsidRDefault="00EB63FE" w:rsidP="00862515">
            <w:pPr>
              <w:widowControl w:val="0"/>
              <w:autoSpaceDE w:val="0"/>
              <w:autoSpaceDN w:val="0"/>
              <w:spacing w:after="0" w:line="242" w:lineRule="auto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FE" w:rsidRDefault="00EB63FE" w:rsidP="00862515">
            <w:pPr>
              <w:widowControl w:val="0"/>
              <w:autoSpaceDE w:val="0"/>
              <w:autoSpaceDN w:val="0"/>
              <w:spacing w:after="0" w:line="24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FE" w:rsidRDefault="00EB63FE" w:rsidP="00862515">
            <w:pPr>
              <w:widowControl w:val="0"/>
              <w:autoSpaceDE w:val="0"/>
              <w:autoSpaceDN w:val="0"/>
              <w:spacing w:after="0" w:line="24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Норматив ежемесячной надбавки за классный чин муниципальных служащих (НКЧ) (рублей)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3FE" w:rsidRDefault="00EB63FE" w:rsidP="00862515">
            <w:pPr>
              <w:widowControl w:val="0"/>
              <w:autoSpaceDE w:val="0"/>
              <w:autoSpaceDN w:val="0"/>
              <w:spacing w:after="0" w:line="24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B63FE" w:rsidTr="00862515">
        <w:trPr>
          <w:gridBefore w:val="1"/>
          <w:wBefore w:w="570" w:type="dxa"/>
          <w:trHeight w:val="20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FE" w:rsidRDefault="00EB63FE" w:rsidP="00862515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муниципальной службы 1 класса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FE" w:rsidRDefault="00EB63FE" w:rsidP="00862515">
            <w:pPr>
              <w:widowControl w:val="0"/>
              <w:autoSpaceDE w:val="0"/>
              <w:autoSpaceDN w:val="0"/>
              <w:spacing w:after="0" w:line="24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1780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3FE" w:rsidRDefault="00EB63FE" w:rsidP="00862515">
            <w:pPr>
              <w:widowControl w:val="0"/>
              <w:autoSpaceDE w:val="0"/>
              <w:autoSpaceDN w:val="0"/>
              <w:spacing w:after="0" w:line="24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B63FE" w:rsidTr="00862515">
        <w:trPr>
          <w:gridBefore w:val="1"/>
          <w:wBefore w:w="570" w:type="dxa"/>
          <w:trHeight w:val="20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FE" w:rsidRDefault="00EB63FE" w:rsidP="00862515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муниципальной службы 2 класса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FE" w:rsidRDefault="00EB63FE" w:rsidP="00862515">
            <w:pPr>
              <w:widowControl w:val="0"/>
              <w:autoSpaceDE w:val="0"/>
              <w:autoSpaceDN w:val="0"/>
              <w:spacing w:after="0" w:line="24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1687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3FE" w:rsidRDefault="00EB63FE" w:rsidP="00862515">
            <w:pPr>
              <w:widowControl w:val="0"/>
              <w:autoSpaceDE w:val="0"/>
              <w:autoSpaceDN w:val="0"/>
              <w:spacing w:after="0" w:line="24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B63FE" w:rsidTr="00862515">
        <w:trPr>
          <w:gridBefore w:val="1"/>
          <w:wBefore w:w="570" w:type="dxa"/>
          <w:trHeight w:val="20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FE" w:rsidRDefault="00EB63FE" w:rsidP="00862515">
            <w:pPr>
              <w:widowControl w:val="0"/>
              <w:autoSpaceDE w:val="0"/>
              <w:autoSpaceDN w:val="0"/>
              <w:spacing w:after="0" w:line="24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муниципальной службы 3 класса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FE" w:rsidRDefault="00EB63FE" w:rsidP="00862515">
            <w:pPr>
              <w:widowControl w:val="0"/>
              <w:autoSpaceDE w:val="0"/>
              <w:autoSpaceDN w:val="0"/>
              <w:spacing w:after="0" w:line="24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1384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63FE" w:rsidRDefault="00EB63FE" w:rsidP="00862515">
            <w:pPr>
              <w:widowControl w:val="0"/>
              <w:autoSpaceDE w:val="0"/>
              <w:autoSpaceDN w:val="0"/>
              <w:spacing w:after="0" w:line="24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B63FE" w:rsidRDefault="00EB63FE" w:rsidP="00EB63FE">
      <w:pPr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/>
          <w:sz w:val="28"/>
          <w:szCs w:val="28"/>
        </w:rPr>
      </w:pPr>
    </w:p>
    <w:p w:rsidR="00EB63FE" w:rsidRDefault="00EB63FE" w:rsidP="00EB63FE">
      <w:pPr>
        <w:autoSpaceDE w:val="0"/>
        <w:autoSpaceDN w:val="0"/>
        <w:adjustRightInd w:val="0"/>
        <w:spacing w:after="0"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63FE" w:rsidRPr="00B23D1F" w:rsidRDefault="00EB63FE" w:rsidP="00B23D1F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 </w:t>
      </w:r>
      <w:r w:rsidR="00B23D1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B23D1F">
        <w:rPr>
          <w:rFonts w:ascii="Times New Roman" w:hAnsi="Times New Roman"/>
          <w:sz w:val="28"/>
          <w:szCs w:val="28"/>
        </w:rPr>
        <w:t xml:space="preserve"> добавить пункт 3.16</w:t>
      </w:r>
      <w:r w:rsidRPr="00B23D1F">
        <w:rPr>
          <w:rFonts w:ascii="Times New Roman" w:hAnsi="Times New Roman"/>
          <w:sz w:val="28"/>
          <w:szCs w:val="28"/>
        </w:rPr>
        <w:t xml:space="preserve">  следующего содержания:</w:t>
      </w:r>
    </w:p>
    <w:p w:rsidR="00EB63FE" w:rsidRDefault="00EB63FE" w:rsidP="00EB63FE">
      <w:pPr>
        <w:autoSpaceDN w:val="0"/>
        <w:spacing w:after="0"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случае экономии расходов на оплату труда депутатов, выборных должностных лиц местного самоуправления, осуществляющих свои полном</w:t>
      </w:r>
      <w:r w:rsidR="00B23D1F">
        <w:rPr>
          <w:rFonts w:ascii="Times New Roman" w:eastAsia="Times New Roman" w:hAnsi="Times New Roman"/>
          <w:sz w:val="28"/>
          <w:szCs w:val="28"/>
        </w:rPr>
        <w:t>очия на постоянной основе,  Лягуше</w:t>
      </w:r>
      <w:r>
        <w:rPr>
          <w:rFonts w:ascii="Times New Roman" w:eastAsia="Times New Roman" w:hAnsi="Times New Roman"/>
          <w:sz w:val="28"/>
          <w:szCs w:val="28"/>
        </w:rPr>
        <w:t>нского сельсовета Купинского района Новосибирской области премия за счет экономии фонда оплаты труда максимальным размером не ограничивается.</w:t>
      </w:r>
    </w:p>
    <w:p w:rsidR="00EB63FE" w:rsidRDefault="00EB63FE" w:rsidP="00EB63FE">
      <w:pPr>
        <w:autoSpaceDN w:val="0"/>
        <w:spacing w:after="0" w:line="288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Премия выплачивается пропорционально отработанному времени. </w:t>
      </w:r>
      <w:r>
        <w:rPr>
          <w:rFonts w:ascii="Times New Roman" w:eastAsia="Times New Roman" w:hAnsi="Times New Roman"/>
          <w:sz w:val="28"/>
          <w:szCs w:val="28"/>
        </w:rPr>
        <w:t>Основанием для выплаты премии, в том числе за выполнение особо важных и сложных заданий депутатам, выборным должностным лицам местного самоуправления, осуществляющим свои полномочия на постоянной основе,    Л</w:t>
      </w:r>
      <w:r w:rsidR="00B23D1F">
        <w:rPr>
          <w:rFonts w:ascii="Times New Roman" w:eastAsia="Times New Roman" w:hAnsi="Times New Roman"/>
          <w:sz w:val="28"/>
          <w:szCs w:val="28"/>
        </w:rPr>
        <w:t>ягуше</w:t>
      </w:r>
      <w:r>
        <w:rPr>
          <w:rFonts w:ascii="Times New Roman" w:eastAsia="Times New Roman" w:hAnsi="Times New Roman"/>
          <w:sz w:val="28"/>
          <w:szCs w:val="28"/>
        </w:rPr>
        <w:t>нского сельсовета  Купинского района Новосибирской области, является решение Совета депутатов Л</w:t>
      </w:r>
      <w:r w:rsidR="00B23D1F">
        <w:rPr>
          <w:rFonts w:ascii="Times New Roman" w:eastAsia="Times New Roman" w:hAnsi="Times New Roman"/>
          <w:sz w:val="28"/>
          <w:szCs w:val="28"/>
        </w:rPr>
        <w:t>ягуше</w:t>
      </w:r>
      <w:r>
        <w:rPr>
          <w:rFonts w:ascii="Times New Roman" w:eastAsia="Times New Roman" w:hAnsi="Times New Roman"/>
          <w:sz w:val="28"/>
          <w:szCs w:val="28"/>
        </w:rPr>
        <w:t>нского Купинского района Новосибирской области.</w:t>
      </w:r>
    </w:p>
    <w:p w:rsidR="00EB63FE" w:rsidRDefault="00EB63FE" w:rsidP="00EB63FE">
      <w:pPr>
        <w:autoSpaceDE w:val="0"/>
        <w:autoSpaceDN w:val="0"/>
        <w:adjustRightInd w:val="0"/>
        <w:spacing w:after="0" w:line="24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Лицам, уволенным на момент принятия решения о выплате пре</w:t>
      </w:r>
      <w:r w:rsidR="00B23D1F">
        <w:rPr>
          <w:rFonts w:ascii="Times New Roman" w:hAnsi="Times New Roman"/>
          <w:sz w:val="28"/>
          <w:szCs w:val="28"/>
        </w:rPr>
        <w:t>мии, эта выплата не начисляется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».</w:t>
      </w:r>
    </w:p>
    <w:p w:rsidR="00EB63FE" w:rsidRDefault="00EB63FE" w:rsidP="00EB6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63FE" w:rsidRDefault="00EB63FE" w:rsidP="00EB63F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Действие настоящего решения применяется к правоотношениям, возникшим с 1 ноября 2024 года.</w:t>
      </w:r>
    </w:p>
    <w:p w:rsidR="00EB63FE" w:rsidRDefault="00EB63FE" w:rsidP="00EB63FE">
      <w:pPr>
        <w:autoSpaceDE w:val="0"/>
        <w:autoSpaceDN w:val="0"/>
        <w:adjustRightInd w:val="0"/>
        <w:spacing w:after="0" w:line="242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B63FE" w:rsidRDefault="00EB63FE" w:rsidP="00EB63F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B63FE" w:rsidRDefault="00EB63FE" w:rsidP="00EB63FE">
      <w:pPr>
        <w:rPr>
          <w:rFonts w:ascii="Times New Roman" w:eastAsia="Times New Roman" w:hAnsi="Times New Roman" w:cs="Times New Roman"/>
          <w:sz w:val="28"/>
          <w:szCs w:val="28"/>
        </w:rPr>
      </w:pPr>
      <w:r w:rsidRPr="0070418C">
        <w:rPr>
          <w:rFonts w:ascii="Times New Roman" w:eastAsia="Times New Roman" w:hAnsi="Times New Roman" w:cs="Times New Roman"/>
          <w:sz w:val="28"/>
          <w:szCs w:val="28"/>
        </w:rPr>
        <w:t>Глава Л</w:t>
      </w:r>
      <w:r w:rsidR="00B23D1F">
        <w:rPr>
          <w:rFonts w:ascii="Times New Roman" w:eastAsia="Times New Roman" w:hAnsi="Times New Roman" w:cs="Times New Roman"/>
          <w:sz w:val="28"/>
          <w:szCs w:val="28"/>
        </w:rPr>
        <w:t>ягуше</w:t>
      </w:r>
      <w:r w:rsidRPr="0070418C">
        <w:rPr>
          <w:rFonts w:ascii="Times New Roman" w:eastAsia="Times New Roman" w:hAnsi="Times New Roman" w:cs="Times New Roman"/>
          <w:sz w:val="28"/>
          <w:szCs w:val="28"/>
        </w:rPr>
        <w:t xml:space="preserve">нского сельсовета                                                                                                       Купинского района Новосибирской области                 </w:t>
      </w:r>
      <w:r w:rsidR="00B23D1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04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D1F">
        <w:rPr>
          <w:rFonts w:ascii="Times New Roman" w:eastAsia="Times New Roman" w:hAnsi="Times New Roman" w:cs="Times New Roman"/>
          <w:sz w:val="28"/>
          <w:szCs w:val="28"/>
        </w:rPr>
        <w:t>Л.В.Матвеева</w:t>
      </w:r>
      <w:r w:rsidRPr="00704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63FE" w:rsidRPr="0070418C" w:rsidRDefault="00B23D1F" w:rsidP="00EB63F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B63FE" w:rsidRPr="0070418C">
        <w:rPr>
          <w:rFonts w:ascii="Times New Roman" w:eastAsia="Times New Roman" w:hAnsi="Times New Roman" w:cs="Times New Roman"/>
          <w:sz w:val="28"/>
          <w:szCs w:val="28"/>
        </w:rPr>
        <w:t>редседатель Совета депутатов Л</w:t>
      </w:r>
      <w:r>
        <w:rPr>
          <w:rFonts w:ascii="Times New Roman" w:eastAsia="Times New Roman" w:hAnsi="Times New Roman" w:cs="Times New Roman"/>
          <w:sz w:val="28"/>
          <w:szCs w:val="28"/>
        </w:rPr>
        <w:t>ягуше</w:t>
      </w:r>
      <w:r w:rsidR="00EB63FE" w:rsidRPr="0070418C">
        <w:rPr>
          <w:rFonts w:ascii="Times New Roman" w:eastAsia="Times New Roman" w:hAnsi="Times New Roman" w:cs="Times New Roman"/>
          <w:sz w:val="28"/>
          <w:szCs w:val="28"/>
        </w:rPr>
        <w:t xml:space="preserve">нского сельсовета                                                                         Купинского района Новосибирской области                     </w:t>
      </w:r>
      <w:r w:rsidR="00EB63F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И.А.Фрибус</w:t>
      </w:r>
      <w:proofErr w:type="spellEnd"/>
    </w:p>
    <w:p w:rsidR="003E09C7" w:rsidRDefault="003E09C7"/>
    <w:sectPr w:rsidR="003E09C7" w:rsidSect="00CC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1C8F"/>
    <w:multiLevelType w:val="multilevel"/>
    <w:tmpl w:val="AB8A7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3" w:hanging="720"/>
      </w:pPr>
    </w:lvl>
    <w:lvl w:ilvl="2">
      <w:start w:val="3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1">
    <w:nsid w:val="5D361F0F"/>
    <w:multiLevelType w:val="multilevel"/>
    <w:tmpl w:val="DFA43C3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13" w:hanging="720"/>
      </w:pPr>
    </w:lvl>
    <w:lvl w:ilvl="2">
      <w:start w:val="1"/>
      <w:numFmt w:val="decimal"/>
      <w:lvlText w:val="%1.%2.%3."/>
      <w:lvlJc w:val="left"/>
      <w:pPr>
        <w:ind w:left="1506" w:hanging="720"/>
      </w:pPr>
    </w:lvl>
    <w:lvl w:ilvl="3">
      <w:start w:val="1"/>
      <w:numFmt w:val="decimal"/>
      <w:lvlText w:val="%1.%2.%3.%4."/>
      <w:lvlJc w:val="left"/>
      <w:pPr>
        <w:ind w:left="2259" w:hanging="1080"/>
      </w:pPr>
    </w:lvl>
    <w:lvl w:ilvl="4">
      <w:start w:val="1"/>
      <w:numFmt w:val="decimal"/>
      <w:lvlText w:val="%1.%2.%3.%4.%5."/>
      <w:lvlJc w:val="left"/>
      <w:pPr>
        <w:ind w:left="2652" w:hanging="1080"/>
      </w:pPr>
    </w:lvl>
    <w:lvl w:ilvl="5">
      <w:start w:val="1"/>
      <w:numFmt w:val="decimal"/>
      <w:lvlText w:val="%1.%2.%3.%4.%5.%6."/>
      <w:lvlJc w:val="left"/>
      <w:pPr>
        <w:ind w:left="3405" w:hanging="1440"/>
      </w:pPr>
    </w:lvl>
    <w:lvl w:ilvl="6">
      <w:start w:val="1"/>
      <w:numFmt w:val="decimal"/>
      <w:lvlText w:val="%1.%2.%3.%4.%5.%6.%7."/>
      <w:lvlJc w:val="left"/>
      <w:pPr>
        <w:ind w:left="4158" w:hanging="1800"/>
      </w:pPr>
    </w:lvl>
    <w:lvl w:ilvl="7">
      <w:start w:val="1"/>
      <w:numFmt w:val="decimal"/>
      <w:lvlText w:val="%1.%2.%3.%4.%5.%6.%7.%8."/>
      <w:lvlJc w:val="left"/>
      <w:pPr>
        <w:ind w:left="4551" w:hanging="1800"/>
      </w:pPr>
    </w:lvl>
    <w:lvl w:ilvl="8">
      <w:start w:val="1"/>
      <w:numFmt w:val="decimal"/>
      <w:lvlText w:val="%1.%2.%3.%4.%5.%6.%7.%8.%9."/>
      <w:lvlJc w:val="left"/>
      <w:pPr>
        <w:ind w:left="530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3FE"/>
    <w:rsid w:val="003E09C7"/>
    <w:rsid w:val="00870048"/>
    <w:rsid w:val="009465D1"/>
    <w:rsid w:val="00AF13A1"/>
    <w:rsid w:val="00B1167E"/>
    <w:rsid w:val="00B23D1F"/>
    <w:rsid w:val="00CC6FF1"/>
    <w:rsid w:val="00EB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rsid w:val="00EB63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Title1">
    <w:name w:val="ConsPlusTitle1"/>
    <w:link w:val="ConsPlusTitle"/>
    <w:locked/>
    <w:rsid w:val="00EB63FE"/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B23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2024-12-26T05:10:00Z</cp:lastPrinted>
  <dcterms:created xsi:type="dcterms:W3CDTF">2024-12-24T08:55:00Z</dcterms:created>
  <dcterms:modified xsi:type="dcterms:W3CDTF">2024-12-26T05:18:00Z</dcterms:modified>
</cp:coreProperties>
</file>