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E7" w:rsidRDefault="00AC0EE7" w:rsidP="001D6A8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AC0EE7" w:rsidRDefault="00AC0EE7" w:rsidP="001D6A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Главы </w:t>
      </w:r>
    </w:p>
    <w:p w:rsidR="00AC0EE7" w:rsidRDefault="00AC0EE7" w:rsidP="001D6A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Лягушенского сельсовета</w:t>
      </w:r>
    </w:p>
    <w:p w:rsidR="00AC0EE7" w:rsidRDefault="00AC0EE7" w:rsidP="001D6A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58/1 а   от 20.09.2017 г.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ПЛАН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мероприятий по улучшению качества оказания услуг 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Муниципального казенного учреждения Лягушенского  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сельсовета «Культурно – досуговый центр», по итогам проведенной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независимой оценки качества в 2017 году</w:t>
      </w:r>
    </w:p>
    <w:p w:rsidR="00AC0EE7" w:rsidRDefault="00AC0EE7" w:rsidP="001D6A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106"/>
        <w:gridCol w:w="2340"/>
        <w:gridCol w:w="174"/>
        <w:gridCol w:w="1779"/>
        <w:gridCol w:w="265"/>
        <w:gridCol w:w="1965"/>
        <w:gridCol w:w="3023"/>
        <w:gridCol w:w="2371"/>
        <w:gridCol w:w="64"/>
      </w:tblGrid>
      <w:tr w:rsidR="00AC0EE7" w:rsidRPr="002112FB" w:rsidTr="002112FB">
        <w:trPr>
          <w:gridAfter w:val="1"/>
          <w:wAfter w:w="64" w:type="dxa"/>
          <w:trHeight w:val="807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Основание реализации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(результат независимой оценки качества)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результат выполнения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15600" w:type="dxa"/>
            <w:gridSpan w:val="9"/>
          </w:tcPr>
          <w:p w:rsidR="00AC0EE7" w:rsidRPr="002112FB" w:rsidRDefault="00AC0EE7" w:rsidP="002112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32"/>
                <w:szCs w:val="24"/>
              </w:rPr>
              <w:t xml:space="preserve">Организация комфортных условий и доступность получения услуг 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Содержание здания учреждения в надлежащем санитарном и эстетическом состоянии, уборка территории и помещений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Усовершенствование комфортных условий и доступности получения услуг 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Положительные отзывы со стороны населения 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Положительные отзывы со стороны населения, уровень комфортности пребывания в КДЦ 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Обеспечение мер и усиление контроля за соблюдением мер противопожарной  и антитеррористической безопасности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Усовершенствование комфортных условий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Директор учреждения 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Создание условия безопасного пребывания посетителей учреждения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Уровень комфортности пребывания в КДЦ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средств, музыкальных инструментов для дополнительного оборудования залов и кружковых комнат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предоставляемых услуг, положительные отзывы со стороны населения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отзывы со стороны населения, рост количества потребителей услуг.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</w:t>
            </w:r>
            <w:r w:rsidRPr="002112FB">
              <w:rPr>
                <w:rFonts w:ascii="Times New Roman" w:hAnsi="Times New Roman"/>
                <w:sz w:val="24"/>
                <w:szCs w:val="24"/>
              </w:rPr>
              <w:t xml:space="preserve"> помещений учреждения 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Усовершенствование комфортных условий и доступности получения услуг 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получения услуг, увеличения количества участников мероприятий 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Уровень комфортности пребывания в КДЦ 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безопасного, комфортного и эстетического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отзывы со стороны населения,  эстетически оформленное безопасное пространство на прилегающей территории и внутри учреждения.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15600" w:type="dxa"/>
            <w:gridSpan w:val="9"/>
          </w:tcPr>
          <w:p w:rsidR="00AC0EE7" w:rsidRPr="002112FB" w:rsidRDefault="00AC0EE7" w:rsidP="002112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12FB">
              <w:rPr>
                <w:rFonts w:ascii="Times New Roman" w:hAnsi="Times New Roman"/>
                <w:b/>
                <w:sz w:val="32"/>
                <w:szCs w:val="24"/>
              </w:rPr>
              <w:t>Мероприятия, направленные на открытость и доступность информации о деятельности учреждения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Размещение на  сайте учреждения сведений о предоставляемых учреждением услугах.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Усовершенствование </w:t>
            </w:r>
          </w:p>
          <w:p w:rsidR="00AC0EE7" w:rsidRPr="002112FB" w:rsidRDefault="00AC0EE7" w:rsidP="0021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рекламной деятельности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 Методист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Удовлетворение и прогнозирование спроса.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Рост количества потребителей услуг.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Систематические публикации информации о работе учреждения в СМИ 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Усовершенствование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рекламной деятельности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Специалисты учреждения 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качества  обслуживания населения, удовлетворение и прогнозирование спроса.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Рост количества потребителей  услуг.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Регулярное обновление информации на стендах и афишах учреждения</w:t>
            </w:r>
          </w:p>
        </w:tc>
        <w:tc>
          <w:tcPr>
            <w:tcW w:w="251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Усовершенствование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рекламной деятельности</w:t>
            </w:r>
          </w:p>
        </w:tc>
        <w:tc>
          <w:tcPr>
            <w:tcW w:w="2044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65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Методист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Удовлетворение и прогнозирование спроса.</w:t>
            </w:r>
          </w:p>
        </w:tc>
        <w:tc>
          <w:tcPr>
            <w:tcW w:w="2371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Повышение информативности населения о деятельности населения </w:t>
            </w:r>
          </w:p>
        </w:tc>
      </w:tr>
      <w:tr w:rsidR="00AC0EE7" w:rsidRPr="002112FB" w:rsidTr="002112FB">
        <w:trPr>
          <w:gridAfter w:val="1"/>
          <w:wAfter w:w="64" w:type="dxa"/>
        </w:trPr>
        <w:tc>
          <w:tcPr>
            <w:tcW w:w="15600" w:type="dxa"/>
            <w:gridSpan w:val="9"/>
          </w:tcPr>
          <w:p w:rsidR="00AC0EE7" w:rsidRPr="002112FB" w:rsidRDefault="00AC0EE7" w:rsidP="002112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2FB">
              <w:rPr>
                <w:rFonts w:ascii="Times New Roman" w:hAnsi="Times New Roman"/>
                <w:b/>
                <w:sz w:val="32"/>
                <w:szCs w:val="24"/>
              </w:rPr>
              <w:t>Повышение культуры обслуживания и квалификации персонала учреждения</w:t>
            </w:r>
          </w:p>
        </w:tc>
      </w:tr>
      <w:tr w:rsidR="00AC0EE7" w:rsidRPr="002112FB" w:rsidTr="002112FB"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2340" w:type="dxa"/>
          </w:tcPr>
          <w:p w:rsidR="00AC0EE7" w:rsidRPr="002112FB" w:rsidRDefault="00AC0EE7" w:rsidP="0021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</w:t>
            </w:r>
          </w:p>
        </w:tc>
        <w:tc>
          <w:tcPr>
            <w:tcW w:w="1953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При приеме на работу, ежегодно на общем собрании</w:t>
            </w:r>
          </w:p>
        </w:tc>
        <w:tc>
          <w:tcPr>
            <w:tcW w:w="2230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  <w:tc>
          <w:tcPr>
            <w:tcW w:w="2435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AC0EE7" w:rsidRPr="002112FB" w:rsidTr="002112FB"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опрос)</w:t>
            </w:r>
          </w:p>
        </w:tc>
        <w:tc>
          <w:tcPr>
            <w:tcW w:w="2340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953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0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  <w:tc>
          <w:tcPr>
            <w:tcW w:w="2435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AC0EE7" w:rsidRPr="002112FB" w:rsidTr="002112FB"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Внедрение новых форм работы, недопущение сокращения числа участников творческих коллективов</w:t>
            </w:r>
          </w:p>
        </w:tc>
        <w:tc>
          <w:tcPr>
            <w:tcW w:w="2340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953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0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Методист учреждения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435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AC0EE7" w:rsidRPr="002112FB" w:rsidTr="002112FB"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Увеличение  числа высококвалифицированных специалистов, на основе системы повышения квалификации </w:t>
            </w:r>
          </w:p>
        </w:tc>
        <w:tc>
          <w:tcPr>
            <w:tcW w:w="2340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Повышение уровня квалификации сотрудников учреждения </w:t>
            </w:r>
          </w:p>
        </w:tc>
        <w:tc>
          <w:tcPr>
            <w:tcW w:w="1953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До 2020 года </w:t>
            </w:r>
          </w:p>
        </w:tc>
        <w:tc>
          <w:tcPr>
            <w:tcW w:w="2230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435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AC0EE7" w:rsidRPr="002112FB" w:rsidTr="002112FB">
        <w:tc>
          <w:tcPr>
            <w:tcW w:w="577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106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Обучение и 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семинаров, организовываемых</w:t>
            </w:r>
            <w:r w:rsidRPr="002112FB">
              <w:rPr>
                <w:rFonts w:ascii="Times New Roman" w:hAnsi="Times New Roman"/>
                <w:sz w:val="24"/>
                <w:szCs w:val="24"/>
              </w:rPr>
              <w:t xml:space="preserve"> специалистами МАУ РДК</w:t>
            </w:r>
          </w:p>
        </w:tc>
        <w:tc>
          <w:tcPr>
            <w:tcW w:w="2340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953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30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3023" w:type="dxa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435" w:type="dxa"/>
            <w:gridSpan w:val="2"/>
          </w:tcPr>
          <w:p w:rsidR="00AC0EE7" w:rsidRPr="002112FB" w:rsidRDefault="00AC0EE7" w:rsidP="0021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FB">
              <w:rPr>
                <w:rFonts w:ascii="Times New Roman" w:hAnsi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</w:tbl>
    <w:p w:rsidR="00AC0EE7" w:rsidRPr="001D6A8E" w:rsidRDefault="00AC0EE7" w:rsidP="001D6A8E">
      <w:pPr>
        <w:rPr>
          <w:szCs w:val="28"/>
        </w:rPr>
      </w:pPr>
    </w:p>
    <w:sectPr w:rsidR="00AC0EE7" w:rsidRPr="001D6A8E" w:rsidSect="00565321">
      <w:pgSz w:w="16838" w:h="11906" w:orient="landscape"/>
      <w:pgMar w:top="709" w:right="993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7E3"/>
    <w:multiLevelType w:val="hybridMultilevel"/>
    <w:tmpl w:val="EB56D304"/>
    <w:lvl w:ilvl="0" w:tplc="36AAA394">
      <w:start w:val="3"/>
      <w:numFmt w:val="decimal"/>
      <w:lvlText w:val="%1."/>
      <w:lvlJc w:val="left"/>
      <w:pPr>
        <w:ind w:left="1080" w:hanging="360"/>
      </w:pPr>
      <w:rPr>
        <w:rFonts w:cs="Times New Roman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03FA5"/>
    <w:multiLevelType w:val="hybridMultilevel"/>
    <w:tmpl w:val="ABA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9668D"/>
    <w:multiLevelType w:val="hybridMultilevel"/>
    <w:tmpl w:val="088E8B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7F5"/>
    <w:rsid w:val="00004AA4"/>
    <w:rsid w:val="00015E64"/>
    <w:rsid w:val="0015796B"/>
    <w:rsid w:val="001D6A8E"/>
    <w:rsid w:val="00210AD9"/>
    <w:rsid w:val="002112FB"/>
    <w:rsid w:val="00254940"/>
    <w:rsid w:val="00327A07"/>
    <w:rsid w:val="0039707D"/>
    <w:rsid w:val="003D4B9A"/>
    <w:rsid w:val="003E6212"/>
    <w:rsid w:val="00443292"/>
    <w:rsid w:val="0046535B"/>
    <w:rsid w:val="004A148C"/>
    <w:rsid w:val="00565321"/>
    <w:rsid w:val="005A5BCF"/>
    <w:rsid w:val="00617EDC"/>
    <w:rsid w:val="0068727C"/>
    <w:rsid w:val="006C330E"/>
    <w:rsid w:val="006F60EF"/>
    <w:rsid w:val="00757552"/>
    <w:rsid w:val="007717F5"/>
    <w:rsid w:val="00780C3E"/>
    <w:rsid w:val="007B3E31"/>
    <w:rsid w:val="00816C50"/>
    <w:rsid w:val="0082055F"/>
    <w:rsid w:val="0083458A"/>
    <w:rsid w:val="00872F99"/>
    <w:rsid w:val="009875E5"/>
    <w:rsid w:val="00996E46"/>
    <w:rsid w:val="009D3CAA"/>
    <w:rsid w:val="009D5DC1"/>
    <w:rsid w:val="00A772E6"/>
    <w:rsid w:val="00AB77F8"/>
    <w:rsid w:val="00AC0EE7"/>
    <w:rsid w:val="00B5011D"/>
    <w:rsid w:val="00BA0C6C"/>
    <w:rsid w:val="00CA3B16"/>
    <w:rsid w:val="00D153EA"/>
    <w:rsid w:val="00DD2B80"/>
    <w:rsid w:val="00DF1178"/>
    <w:rsid w:val="00E20367"/>
    <w:rsid w:val="00E609AC"/>
    <w:rsid w:val="00E9527B"/>
    <w:rsid w:val="00F45106"/>
    <w:rsid w:val="00F914C9"/>
    <w:rsid w:val="00FB5414"/>
    <w:rsid w:val="00FD5745"/>
    <w:rsid w:val="00FF5C81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3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3</Pages>
  <Words>770</Words>
  <Characters>4391</Characters>
  <Application>Microsoft Office Outlook</Application>
  <DocSecurity>0</DocSecurity>
  <Lines>0</Lines>
  <Paragraphs>0</Paragraphs>
  <ScaleCrop>false</ScaleCrop>
  <Company>МАУ РДК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Дубиковский</dc:creator>
  <cp:keywords/>
  <dc:description/>
  <cp:lastModifiedBy>User</cp:lastModifiedBy>
  <cp:revision>20</cp:revision>
  <cp:lastPrinted>2017-09-25T16:50:00Z</cp:lastPrinted>
  <dcterms:created xsi:type="dcterms:W3CDTF">2017-04-03T02:13:00Z</dcterms:created>
  <dcterms:modified xsi:type="dcterms:W3CDTF">2017-10-06T03:44:00Z</dcterms:modified>
</cp:coreProperties>
</file>