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4" w:rsidRDefault="008B4FA4" w:rsidP="008B4FA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АДМИНИСТРАЦИЯ  ЛЯГУШЕНСКОГО СЕЛЬСОВЕТА</w:t>
      </w:r>
    </w:p>
    <w:p w:rsidR="008B4FA4" w:rsidRDefault="008B4FA4" w:rsidP="008B4FA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КУПИНСКОГО РАЙОНА НОВОСИБИРСКОЙ ОБЛАСТИ</w:t>
      </w:r>
    </w:p>
    <w:p w:rsidR="008B4FA4" w:rsidRDefault="008B4FA4" w:rsidP="008B4FA4">
      <w:pPr>
        <w:jc w:val="center"/>
        <w:rPr>
          <w:b/>
          <w:sz w:val="20"/>
          <w:szCs w:val="20"/>
        </w:rPr>
      </w:pPr>
    </w:p>
    <w:p w:rsidR="008B4FA4" w:rsidRPr="008B4FA4" w:rsidRDefault="008B4FA4" w:rsidP="008B4F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«МУНИЦИПАЛЬНЫЕ  ВЕДОМОСТИ»</w:t>
      </w:r>
      <w:r>
        <w:rPr>
          <w:b/>
          <w:sz w:val="36"/>
          <w:szCs w:val="36"/>
        </w:rPr>
        <w:t xml:space="preserve">                               №</w:t>
      </w:r>
      <w:r>
        <w:rPr>
          <w:b/>
          <w:sz w:val="36"/>
          <w:szCs w:val="36"/>
          <w:lang w:val="en-US"/>
        </w:rPr>
        <w:t xml:space="preserve">29 </w:t>
      </w:r>
      <w:r>
        <w:rPr>
          <w:b/>
          <w:sz w:val="36"/>
          <w:szCs w:val="36"/>
        </w:rPr>
        <w:t>от 26.06.2019г</w:t>
      </w:r>
    </w:p>
    <w:p w:rsidR="008B4FA4" w:rsidRDefault="008B4FA4" w:rsidP="008B4FA4">
      <w:pPr>
        <w:jc w:val="center"/>
        <w:rPr>
          <w:b/>
          <w:sz w:val="28"/>
          <w:szCs w:val="28"/>
        </w:rPr>
      </w:pPr>
    </w:p>
    <w:p w:rsidR="008B4FA4" w:rsidRDefault="008B4FA4" w:rsidP="008B4FA4">
      <w:r>
        <w:t xml:space="preserve">Бюллетень утвержден </w:t>
      </w:r>
    </w:p>
    <w:p w:rsidR="008B4FA4" w:rsidRDefault="008B4FA4" w:rsidP="008B4FA4">
      <w:r>
        <w:t>решением  8-й сессии 3-го созыва</w:t>
      </w:r>
    </w:p>
    <w:p w:rsidR="008B4FA4" w:rsidRDefault="008B4FA4" w:rsidP="008B4FA4">
      <w:r>
        <w:t xml:space="preserve">Совета депутатов Лягушенского </w:t>
      </w:r>
    </w:p>
    <w:p w:rsidR="008B4FA4" w:rsidRDefault="008B4FA4" w:rsidP="008B4FA4">
      <w:r>
        <w:t>сельсовета  от 28.12.2005 г. № 7</w:t>
      </w:r>
    </w:p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/>
    <w:p w:rsidR="008B4FA4" w:rsidRDefault="008B4FA4" w:rsidP="008B4FA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Ответственная</w:t>
      </w:r>
      <w:proofErr w:type="gramEnd"/>
      <w:r>
        <w:rPr>
          <w:sz w:val="22"/>
          <w:szCs w:val="22"/>
        </w:rPr>
        <w:t xml:space="preserve"> за выпуск – </w:t>
      </w:r>
    </w:p>
    <w:p w:rsidR="008B4FA4" w:rsidRDefault="008B4FA4" w:rsidP="008B4FA4">
      <w:pPr>
        <w:rPr>
          <w:sz w:val="22"/>
          <w:szCs w:val="22"/>
        </w:rPr>
      </w:pPr>
      <w:r>
        <w:rPr>
          <w:sz w:val="22"/>
          <w:szCs w:val="22"/>
        </w:rPr>
        <w:t>специалист администрации Лягушенского сельсовета Екимова О.А</w:t>
      </w:r>
    </w:p>
    <w:p w:rsidR="008B4FA4" w:rsidRDefault="008B4FA4" w:rsidP="008B4FA4"/>
    <w:p w:rsidR="008B4FA4" w:rsidRDefault="008B4FA4" w:rsidP="008B4FA4"/>
    <w:p w:rsidR="008B4FA4" w:rsidRDefault="008B4FA4" w:rsidP="008B4FA4"/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817C62" w:rsidRPr="008B4FA4" w:rsidRDefault="00817C62" w:rsidP="009968DE">
      <w:pPr>
        <w:pStyle w:val="Default"/>
        <w:ind w:firstLine="708"/>
        <w:jc w:val="center"/>
        <w:rPr>
          <w:b/>
        </w:rPr>
      </w:pPr>
    </w:p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  <w:r w:rsidRPr="00D00558">
        <w:rPr>
          <w:b/>
        </w:rPr>
        <w:lastRenderedPageBreak/>
        <w:t>ИНФОРМАЦИЯ О НАДЗОРНОЙ ДЕЯТЕЛЬНОСТИ</w:t>
      </w:r>
    </w:p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  <w:r w:rsidRPr="00D00558">
        <w:rPr>
          <w:b/>
        </w:rPr>
        <w:t>ПРОКУРАТУРЫ РАЙОНА</w:t>
      </w:r>
      <w:r w:rsidR="00D00558" w:rsidRPr="00D00558">
        <w:rPr>
          <w:b/>
        </w:rPr>
        <w:t xml:space="preserve"> ЗА ИСПОЛНЕНИЕМ ЗАКОНОДАТЕЛЬСТВА О ПРОТИВОДЕЙСТВИИ КОРРУПЦИИ</w:t>
      </w:r>
    </w:p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</w:p>
    <w:p w:rsidR="007C2FD1" w:rsidRDefault="007C2FD1" w:rsidP="009968DE">
      <w:pPr>
        <w:pStyle w:val="Default"/>
        <w:ind w:firstLine="708"/>
        <w:jc w:val="center"/>
        <w:rPr>
          <w:sz w:val="28"/>
          <w:szCs w:val="28"/>
        </w:rPr>
      </w:pP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9968DE" w:rsidRDefault="007C2FD1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>Прокуратурой Купинского района  надзор за исполнением законодательства о противодействии коррупции осуществляется на постоянной основе  в соответствии приказами Генерального прокурора Российской Федерации  и приказом прокурора Новосибирской области.</w:t>
      </w:r>
    </w:p>
    <w:p w:rsidR="009968DE" w:rsidRDefault="007C2FD1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С целью установления законности в указанной сфере в </w:t>
      </w:r>
      <w:r w:rsidR="009968DE" w:rsidRPr="009968DE">
        <w:rPr>
          <w:color w:val="000000"/>
          <w:sz w:val="28"/>
          <w:szCs w:val="28"/>
        </w:rPr>
        <w:t xml:space="preserve"> 1 полугодии 2019 года прокуратурой выявлено 54  нарушения закона, из них </w:t>
      </w:r>
      <w:r w:rsidRPr="009968DE">
        <w:rPr>
          <w:color w:val="000000"/>
          <w:sz w:val="28"/>
          <w:szCs w:val="28"/>
        </w:rPr>
        <w:t xml:space="preserve"> на неза</w:t>
      </w:r>
      <w:r w:rsidR="009968DE" w:rsidRPr="009968DE">
        <w:rPr>
          <w:color w:val="000000"/>
          <w:sz w:val="28"/>
          <w:szCs w:val="28"/>
        </w:rPr>
        <w:t>конные правовые акты принесено 14  протестов</w:t>
      </w:r>
      <w:r w:rsidRPr="009968DE">
        <w:rPr>
          <w:color w:val="000000"/>
          <w:sz w:val="28"/>
          <w:szCs w:val="28"/>
        </w:rPr>
        <w:t>, которые рассмотр</w:t>
      </w:r>
      <w:r w:rsidR="009968DE" w:rsidRPr="009968DE">
        <w:rPr>
          <w:color w:val="000000"/>
          <w:sz w:val="28"/>
          <w:szCs w:val="28"/>
        </w:rPr>
        <w:t>ены и удовлетворены, внесено 40</w:t>
      </w:r>
      <w:r w:rsidRPr="009968DE">
        <w:rPr>
          <w:color w:val="000000"/>
          <w:sz w:val="28"/>
          <w:szCs w:val="28"/>
        </w:rPr>
        <w:t xml:space="preserve"> представления об устранении нарушений </w:t>
      </w:r>
      <w:proofErr w:type="spellStart"/>
      <w:r w:rsidRPr="009968DE">
        <w:rPr>
          <w:color w:val="000000"/>
          <w:sz w:val="28"/>
          <w:szCs w:val="28"/>
        </w:rPr>
        <w:t>антикоррупционного</w:t>
      </w:r>
      <w:proofErr w:type="spellEnd"/>
      <w:r w:rsidRPr="009968DE">
        <w:rPr>
          <w:color w:val="000000"/>
          <w:sz w:val="28"/>
          <w:szCs w:val="28"/>
        </w:rPr>
        <w:t xml:space="preserve"> законодательства, по </w:t>
      </w:r>
      <w:proofErr w:type="gramStart"/>
      <w:r w:rsidRPr="009968DE">
        <w:rPr>
          <w:color w:val="000000"/>
          <w:sz w:val="28"/>
          <w:szCs w:val="28"/>
        </w:rPr>
        <w:t>результатам</w:t>
      </w:r>
      <w:proofErr w:type="gramEnd"/>
      <w:r w:rsidRPr="009968DE">
        <w:rPr>
          <w:color w:val="000000"/>
          <w:sz w:val="28"/>
          <w:szCs w:val="28"/>
        </w:rPr>
        <w:t xml:space="preserve"> рассмотрения которых к дисциплинарно</w:t>
      </w:r>
      <w:r w:rsidR="009968DE" w:rsidRPr="009968DE">
        <w:rPr>
          <w:color w:val="000000"/>
          <w:sz w:val="28"/>
          <w:szCs w:val="28"/>
        </w:rPr>
        <w:t>й ответственности привлечено  20 должностных лиц</w:t>
      </w:r>
      <w:r w:rsidR="009968DE">
        <w:rPr>
          <w:color w:val="000000"/>
          <w:sz w:val="28"/>
          <w:szCs w:val="28"/>
        </w:rPr>
        <w:t>.</w:t>
      </w:r>
    </w:p>
    <w:p w:rsidR="00D00558" w:rsidRDefault="009968DE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D0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1 полугодии 2019 года нарушения требований законодательства при предоставлении сведений о  </w:t>
      </w:r>
      <w:r w:rsidRPr="009968DE">
        <w:rPr>
          <w:color w:val="000000"/>
          <w:sz w:val="28"/>
          <w:szCs w:val="28"/>
        </w:rPr>
        <w:t xml:space="preserve">доходах,  </w:t>
      </w:r>
      <w:r w:rsidRPr="009968DE">
        <w:rPr>
          <w:sz w:val="28"/>
          <w:szCs w:val="28"/>
        </w:rPr>
        <w:t xml:space="preserve">об имуществе и обязательствах имущественного характера  </w:t>
      </w:r>
      <w:r>
        <w:rPr>
          <w:sz w:val="28"/>
          <w:szCs w:val="28"/>
        </w:rPr>
        <w:t>были выявлены в 5 администрациях сельсоветов.</w:t>
      </w:r>
    </w:p>
    <w:p w:rsidR="00D00558" w:rsidRDefault="00D00558" w:rsidP="00D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справках о доходах, об имуществе и обязательствах имущественного характера  не были указаны сведения о выплаченных пособиях по временной нетрудоспособности.</w:t>
      </w:r>
    </w:p>
    <w:p w:rsidR="00D00558" w:rsidRDefault="00D00558" w:rsidP="00D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муниципальных образовательных учреждениях района выявлены нарушения требований  </w:t>
      </w:r>
      <w:r w:rsidRPr="00A34AC4">
        <w:rPr>
          <w:sz w:val="28"/>
          <w:szCs w:val="28"/>
        </w:rPr>
        <w:t>ст.13.3 Федерального закона от 25.12.2008 №273-ФЗ «О противодействии коррупции»</w:t>
      </w:r>
      <w:r>
        <w:rPr>
          <w:sz w:val="28"/>
          <w:szCs w:val="28"/>
        </w:rPr>
        <w:t>, согласно которой</w:t>
      </w:r>
      <w:r w:rsidRPr="00A34AC4">
        <w:rPr>
          <w:sz w:val="28"/>
          <w:szCs w:val="28"/>
        </w:rPr>
        <w:t xml:space="preserve"> организации обязаны разрабатывать и принимать меры по предупреждению коррупции. </w:t>
      </w:r>
      <w:r>
        <w:rPr>
          <w:sz w:val="28"/>
          <w:szCs w:val="28"/>
        </w:rPr>
        <w:t xml:space="preserve"> По результатам рассмотрения представлений были приняты меры к разработке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учреждения.</w:t>
      </w:r>
    </w:p>
    <w:p w:rsidR="007C2FD1" w:rsidRPr="009968DE" w:rsidRDefault="007C2FD1" w:rsidP="00D005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Также с целью исключения </w:t>
      </w:r>
      <w:proofErr w:type="spellStart"/>
      <w:r w:rsidRPr="009968DE">
        <w:rPr>
          <w:color w:val="000000"/>
          <w:sz w:val="28"/>
          <w:szCs w:val="28"/>
        </w:rPr>
        <w:t>коррупциогенных</w:t>
      </w:r>
      <w:proofErr w:type="spellEnd"/>
      <w:r w:rsidRPr="009968DE">
        <w:rPr>
          <w:color w:val="000000"/>
          <w:sz w:val="28"/>
          <w:szCs w:val="28"/>
        </w:rPr>
        <w:t xml:space="preserve"> факторов из нормативных правовых</w:t>
      </w:r>
      <w:r w:rsidR="009968DE">
        <w:rPr>
          <w:color w:val="000000"/>
          <w:sz w:val="28"/>
          <w:szCs w:val="28"/>
        </w:rPr>
        <w:t xml:space="preserve"> актов прокуратурой принесено 38 протестов</w:t>
      </w:r>
      <w:r w:rsidRPr="009968DE">
        <w:rPr>
          <w:color w:val="000000"/>
          <w:sz w:val="28"/>
          <w:szCs w:val="28"/>
        </w:rPr>
        <w:t xml:space="preserve"> </w:t>
      </w:r>
      <w:r w:rsidR="009968DE">
        <w:rPr>
          <w:color w:val="000000"/>
          <w:sz w:val="28"/>
          <w:szCs w:val="28"/>
        </w:rPr>
        <w:t xml:space="preserve"> на незаконные нормативные правовые акты органов местного самоуправления.</w:t>
      </w: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D00558" w:rsidRDefault="00D00558" w:rsidP="00D00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7C2FD1" w:rsidRDefault="00D00558" w:rsidP="00D00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Г.Н.Мельниченко</w:t>
      </w:r>
      <w:r w:rsidR="009968DE">
        <w:rPr>
          <w:sz w:val="28"/>
          <w:szCs w:val="28"/>
        </w:rPr>
        <w:t xml:space="preserve"> </w:t>
      </w:r>
    </w:p>
    <w:p w:rsidR="007C2FD1" w:rsidRPr="00F57846" w:rsidRDefault="009968DE" w:rsidP="007C2FD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C2FD1" w:rsidRPr="00F57846" w:rsidRDefault="009968DE" w:rsidP="007C2FD1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32C77" w:rsidRDefault="00E32C77"/>
    <w:sectPr w:rsidR="00E32C77" w:rsidSect="00E3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D1"/>
    <w:rsid w:val="007C2FD1"/>
    <w:rsid w:val="00817C62"/>
    <w:rsid w:val="008B4FA4"/>
    <w:rsid w:val="0090204F"/>
    <w:rsid w:val="00951201"/>
    <w:rsid w:val="009968DE"/>
    <w:rsid w:val="00D00558"/>
    <w:rsid w:val="00E3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2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C2FD1"/>
    <w:pPr>
      <w:spacing w:before="100" w:beforeAutospacing="1" w:after="100" w:afterAutospacing="1"/>
    </w:pPr>
  </w:style>
  <w:style w:type="paragraph" w:customStyle="1" w:styleId="ConsPlusNormal">
    <w:name w:val="ConsPlusNormal"/>
    <w:rsid w:val="00996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5</cp:revision>
  <dcterms:created xsi:type="dcterms:W3CDTF">2019-06-25T11:09:00Z</dcterms:created>
  <dcterms:modified xsi:type="dcterms:W3CDTF">2019-06-26T04:17:00Z</dcterms:modified>
</cp:coreProperties>
</file>